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3A2" w:rsidRPr="00587E8B" w:rsidRDefault="00BB33A2" w:rsidP="00BB33A2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,Bold"/>
          <w:b/>
          <w:bCs/>
        </w:rPr>
      </w:pPr>
      <w:r w:rsidRPr="00587E8B">
        <w:rPr>
          <w:rFonts w:ascii="Bookman Old Style" w:hAnsi="Bookman Old Style" w:cs="TimesNewRoman,Bold"/>
          <w:b/>
          <w:bCs/>
        </w:rPr>
        <w:t>BUNDELKHAND UNIVERSITY, JHANSI</w:t>
      </w:r>
    </w:p>
    <w:p w:rsidR="00BB33A2" w:rsidRPr="00587E8B" w:rsidRDefault="00BB33A2" w:rsidP="00BB33A2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,Bold"/>
          <w:bCs/>
          <w:i/>
        </w:rPr>
      </w:pPr>
      <w:proofErr w:type="gramStart"/>
      <w:r w:rsidRPr="00587E8B">
        <w:rPr>
          <w:rFonts w:ascii="Bookman Old Style" w:hAnsi="Bookman Old Style" w:cs="TimesNewRoman,Bold"/>
          <w:bCs/>
          <w:i/>
        </w:rPr>
        <w:t xml:space="preserve">SYLLABUS </w:t>
      </w:r>
      <w:r w:rsidRPr="00587E8B">
        <w:rPr>
          <w:rFonts w:ascii="Bookman Old Style" w:hAnsi="Bookman Old Style" w:cs="TimesNewRoman,Bold"/>
          <w:bCs/>
        </w:rPr>
        <w:t>FOR UNDERGRADUATE COURSES B.SC.</w:t>
      </w:r>
      <w:proofErr w:type="gramEnd"/>
      <w:r w:rsidRPr="00587E8B">
        <w:rPr>
          <w:rFonts w:ascii="Bookman Old Style" w:hAnsi="Bookman Old Style" w:cs="TimesNewRoman,Bold"/>
          <w:bCs/>
        </w:rPr>
        <w:t xml:space="preserve"> </w:t>
      </w:r>
      <w:proofErr w:type="gramStart"/>
      <w:r w:rsidRPr="00587E8B">
        <w:rPr>
          <w:rFonts w:ascii="Bookman Old Style" w:hAnsi="Bookman Old Style" w:cs="TimesNewRoman,Bold"/>
          <w:bCs/>
        </w:rPr>
        <w:t>(HONS.)</w:t>
      </w:r>
      <w:proofErr w:type="gramEnd"/>
    </w:p>
    <w:p w:rsidR="00BB33A2" w:rsidRPr="00587E8B" w:rsidRDefault="00BB33A2" w:rsidP="00BB33A2">
      <w:pPr>
        <w:pStyle w:val="ListParagraph"/>
        <w:jc w:val="center"/>
        <w:rPr>
          <w:rFonts w:ascii="Bookman Old Style" w:hAnsi="Bookman Old Style"/>
          <w:b/>
          <w:sz w:val="26"/>
          <w:szCs w:val="20"/>
          <w:u w:val="single"/>
        </w:rPr>
      </w:pPr>
      <w:r w:rsidRPr="00587E8B">
        <w:rPr>
          <w:rFonts w:ascii="Bookman Old Style" w:hAnsi="Bookman Old Style"/>
          <w:b/>
          <w:sz w:val="26"/>
          <w:szCs w:val="20"/>
          <w:u w:val="single"/>
        </w:rPr>
        <w:t>Drinking water quality assessment</w:t>
      </w:r>
    </w:p>
    <w:p w:rsidR="00BB33A2" w:rsidRPr="00587E8B" w:rsidRDefault="00BB33A2" w:rsidP="00BB33A2">
      <w:pPr>
        <w:pStyle w:val="ListParagraph"/>
        <w:jc w:val="right"/>
        <w:rPr>
          <w:rFonts w:ascii="Bookman Old Style" w:hAnsi="Bookman Old Style"/>
          <w:sz w:val="16"/>
          <w:szCs w:val="20"/>
        </w:rPr>
      </w:pPr>
      <w:r w:rsidRPr="00587E8B">
        <w:rPr>
          <w:rFonts w:ascii="Bookman Old Style" w:hAnsi="Bookman Old Style"/>
          <w:sz w:val="16"/>
          <w:szCs w:val="20"/>
        </w:rPr>
        <w:t>Total Credits: 4</w:t>
      </w:r>
    </w:p>
    <w:p w:rsidR="00BB33A2" w:rsidRPr="000A623A" w:rsidRDefault="00BB33A2" w:rsidP="00BB33A2">
      <w:p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0A623A">
        <w:rPr>
          <w:rFonts w:ascii="Bookman Old Style" w:hAnsi="Bookman Old Style"/>
          <w:b/>
          <w:i/>
        </w:rPr>
        <w:t>Unit 1</w:t>
      </w:r>
      <w:proofErr w:type="gramStart"/>
      <w:r w:rsidRPr="000A623A">
        <w:rPr>
          <w:rFonts w:ascii="Bookman Old Style" w:hAnsi="Bookman Old Style"/>
          <w:b/>
          <w:i/>
        </w:rPr>
        <w:t>:Water</w:t>
      </w:r>
      <w:proofErr w:type="gramEnd"/>
      <w:r w:rsidRPr="000A623A">
        <w:rPr>
          <w:rFonts w:ascii="Bookman Old Style" w:hAnsi="Bookman Old Style"/>
          <w:b/>
          <w:i/>
        </w:rPr>
        <w:t xml:space="preserve"> source and pollution</w:t>
      </w:r>
    </w:p>
    <w:p w:rsidR="00BB33A2" w:rsidRPr="00587E8B" w:rsidRDefault="00BB33A2" w:rsidP="00BB33A2">
      <w:pPr>
        <w:spacing w:after="160" w:line="259" w:lineRule="auto"/>
        <w:jc w:val="both"/>
        <w:rPr>
          <w:rFonts w:ascii="Bookman Old Style" w:hAnsi="Bookman Old Style"/>
          <w:sz w:val="20"/>
          <w:szCs w:val="20"/>
        </w:rPr>
      </w:pPr>
      <w:r w:rsidRPr="00587E8B">
        <w:rPr>
          <w:rFonts w:ascii="Bookman Old Style" w:hAnsi="Bookman Old Style"/>
          <w:sz w:val="20"/>
          <w:szCs w:val="20"/>
        </w:rPr>
        <w:t xml:space="preserve">Introduction about water </w:t>
      </w:r>
      <w:proofErr w:type="spellStart"/>
      <w:r w:rsidRPr="00587E8B">
        <w:rPr>
          <w:rFonts w:ascii="Bookman Old Style" w:hAnsi="Bookman Old Style"/>
          <w:sz w:val="20"/>
          <w:szCs w:val="20"/>
        </w:rPr>
        <w:t>resources.Various</w:t>
      </w:r>
      <w:proofErr w:type="spellEnd"/>
      <w:r w:rsidRPr="00587E8B">
        <w:rPr>
          <w:rFonts w:ascii="Bookman Old Style" w:hAnsi="Bookman Old Style"/>
          <w:sz w:val="20"/>
          <w:szCs w:val="20"/>
        </w:rPr>
        <w:t xml:space="preserve"> forms of water </w:t>
      </w:r>
      <w:proofErr w:type="spellStart"/>
      <w:r w:rsidRPr="00587E8B">
        <w:rPr>
          <w:rFonts w:ascii="Bookman Old Style" w:hAnsi="Bookman Old Style"/>
          <w:sz w:val="20"/>
          <w:szCs w:val="20"/>
        </w:rPr>
        <w:t>resources.Quantity</w:t>
      </w:r>
      <w:proofErr w:type="spellEnd"/>
      <w:r w:rsidRPr="00587E8B">
        <w:rPr>
          <w:rFonts w:ascii="Bookman Old Style" w:hAnsi="Bookman Old Style"/>
          <w:sz w:val="20"/>
          <w:szCs w:val="20"/>
        </w:rPr>
        <w:t xml:space="preserve"> of </w:t>
      </w:r>
      <w:proofErr w:type="spellStart"/>
      <w:r w:rsidRPr="00587E8B">
        <w:rPr>
          <w:rFonts w:ascii="Bookman Old Style" w:hAnsi="Bookman Old Style"/>
          <w:sz w:val="20"/>
          <w:szCs w:val="20"/>
        </w:rPr>
        <w:t>waterin</w:t>
      </w:r>
      <w:proofErr w:type="spellEnd"/>
      <w:r w:rsidRPr="00587E8B">
        <w:rPr>
          <w:rFonts w:ascii="Bookman Old Style" w:hAnsi="Bookman Old Style"/>
          <w:sz w:val="20"/>
          <w:szCs w:val="20"/>
        </w:rPr>
        <w:t xml:space="preserve"> different resources/global distribution of </w:t>
      </w:r>
      <w:proofErr w:type="spellStart"/>
      <w:r w:rsidRPr="00587E8B">
        <w:rPr>
          <w:rFonts w:ascii="Bookman Old Style" w:hAnsi="Bookman Old Style"/>
          <w:sz w:val="20"/>
          <w:szCs w:val="20"/>
        </w:rPr>
        <w:t>water.Concepts</w:t>
      </w:r>
      <w:proofErr w:type="spellEnd"/>
      <w:r w:rsidRPr="00587E8B">
        <w:rPr>
          <w:rFonts w:ascii="Bookman Old Style" w:hAnsi="Bookman Old Style"/>
          <w:sz w:val="20"/>
          <w:szCs w:val="20"/>
        </w:rPr>
        <w:t xml:space="preserve"> of water stress and </w:t>
      </w:r>
      <w:proofErr w:type="spellStart"/>
      <w:r w:rsidRPr="00587E8B">
        <w:rPr>
          <w:rFonts w:ascii="Bookman Old Style" w:hAnsi="Bookman Old Style"/>
          <w:sz w:val="20"/>
          <w:szCs w:val="20"/>
        </w:rPr>
        <w:t>adaptations.Global</w:t>
      </w:r>
      <w:proofErr w:type="spellEnd"/>
      <w:r w:rsidRPr="00587E8B">
        <w:rPr>
          <w:rFonts w:ascii="Bookman Old Style" w:hAnsi="Bookman Old Style"/>
          <w:sz w:val="20"/>
          <w:szCs w:val="20"/>
        </w:rPr>
        <w:t xml:space="preserve"> water </w:t>
      </w:r>
      <w:proofErr w:type="spellStart"/>
      <w:r w:rsidRPr="00587E8B">
        <w:rPr>
          <w:rFonts w:ascii="Bookman Old Style" w:hAnsi="Bookman Old Style"/>
          <w:sz w:val="20"/>
          <w:szCs w:val="20"/>
        </w:rPr>
        <w:t>cycle.Surface</w:t>
      </w:r>
      <w:proofErr w:type="spellEnd"/>
      <w:r w:rsidRPr="00587E8B">
        <w:rPr>
          <w:rFonts w:ascii="Bookman Old Style" w:hAnsi="Bookman Old Style"/>
          <w:sz w:val="20"/>
          <w:szCs w:val="20"/>
        </w:rPr>
        <w:t xml:space="preserve"> water </w:t>
      </w:r>
      <w:proofErr w:type="spellStart"/>
      <w:r w:rsidRPr="00587E8B">
        <w:rPr>
          <w:rFonts w:ascii="Bookman Old Style" w:hAnsi="Bookman Old Style"/>
          <w:sz w:val="20"/>
          <w:szCs w:val="20"/>
        </w:rPr>
        <w:t>resources.Underground</w:t>
      </w:r>
      <w:proofErr w:type="spellEnd"/>
      <w:r w:rsidRPr="00587E8B">
        <w:rPr>
          <w:rFonts w:ascii="Bookman Old Style" w:hAnsi="Bookman Old Style"/>
          <w:sz w:val="20"/>
          <w:szCs w:val="20"/>
        </w:rPr>
        <w:t xml:space="preserve"> water </w:t>
      </w:r>
      <w:proofErr w:type="spellStart"/>
      <w:r w:rsidRPr="00587E8B">
        <w:rPr>
          <w:rFonts w:ascii="Bookman Old Style" w:hAnsi="Bookman Old Style"/>
          <w:sz w:val="20"/>
          <w:szCs w:val="20"/>
        </w:rPr>
        <w:t>resources.Types</w:t>
      </w:r>
      <w:proofErr w:type="spellEnd"/>
      <w:r w:rsidRPr="00587E8B">
        <w:rPr>
          <w:rFonts w:ascii="Bookman Old Style" w:hAnsi="Bookman Old Style"/>
          <w:sz w:val="20"/>
          <w:szCs w:val="20"/>
        </w:rPr>
        <w:t xml:space="preserve"> of </w:t>
      </w:r>
      <w:proofErr w:type="spellStart"/>
      <w:r w:rsidRPr="00587E8B">
        <w:rPr>
          <w:rFonts w:ascii="Bookman Old Style" w:hAnsi="Bookman Old Style"/>
          <w:sz w:val="20"/>
          <w:szCs w:val="20"/>
        </w:rPr>
        <w:t>aquifers.Effects</w:t>
      </w:r>
      <w:proofErr w:type="spellEnd"/>
      <w:r w:rsidRPr="00587E8B">
        <w:rPr>
          <w:rFonts w:ascii="Bookman Old Style" w:hAnsi="Bookman Old Style"/>
          <w:sz w:val="20"/>
          <w:szCs w:val="20"/>
        </w:rPr>
        <w:t xml:space="preserve"> of over exploitation of Underground </w:t>
      </w:r>
      <w:proofErr w:type="spellStart"/>
      <w:r w:rsidRPr="00587E8B">
        <w:rPr>
          <w:rFonts w:ascii="Bookman Old Style" w:hAnsi="Bookman Old Style"/>
          <w:sz w:val="20"/>
          <w:szCs w:val="20"/>
        </w:rPr>
        <w:t>water.Principal</w:t>
      </w:r>
      <w:proofErr w:type="spellEnd"/>
      <w:r w:rsidRPr="00587E8B">
        <w:rPr>
          <w:rFonts w:ascii="Bookman Old Style" w:hAnsi="Bookman Old Style"/>
          <w:sz w:val="20"/>
          <w:szCs w:val="20"/>
        </w:rPr>
        <w:t xml:space="preserve"> sources and causes of Groundwater </w:t>
      </w:r>
      <w:proofErr w:type="spellStart"/>
      <w:r w:rsidRPr="00587E8B">
        <w:rPr>
          <w:rFonts w:ascii="Bookman Old Style" w:hAnsi="Bookman Old Style"/>
          <w:sz w:val="20"/>
          <w:szCs w:val="20"/>
        </w:rPr>
        <w:t>Pollution.Plume</w:t>
      </w:r>
      <w:proofErr w:type="spellEnd"/>
      <w:r w:rsidRPr="00587E8B">
        <w:rPr>
          <w:rFonts w:ascii="Bookman Old Style" w:hAnsi="Bookman Old Style"/>
          <w:sz w:val="20"/>
          <w:szCs w:val="20"/>
        </w:rPr>
        <w:t xml:space="preserve"> movement in groundwater </w:t>
      </w:r>
      <w:proofErr w:type="spellStart"/>
      <w:r w:rsidRPr="00587E8B">
        <w:rPr>
          <w:rFonts w:ascii="Bookman Old Style" w:hAnsi="Bookman Old Style"/>
          <w:sz w:val="20"/>
          <w:szCs w:val="20"/>
        </w:rPr>
        <w:t>aquifers.Fluoride</w:t>
      </w:r>
      <w:proofErr w:type="spellEnd"/>
      <w:r w:rsidRPr="00587E8B">
        <w:rPr>
          <w:rFonts w:ascii="Bookman Old Style" w:hAnsi="Bookman Old Style"/>
          <w:sz w:val="20"/>
          <w:szCs w:val="20"/>
        </w:rPr>
        <w:t xml:space="preserve"> Problem in Drinking water &amp; their removal </w:t>
      </w:r>
      <w:proofErr w:type="spellStart"/>
      <w:r w:rsidRPr="00587E8B">
        <w:rPr>
          <w:rFonts w:ascii="Bookman Old Style" w:hAnsi="Bookman Old Style"/>
          <w:sz w:val="20"/>
          <w:szCs w:val="20"/>
        </w:rPr>
        <w:t>techniques.Arsenic</w:t>
      </w:r>
      <w:proofErr w:type="spellEnd"/>
      <w:r w:rsidRPr="00587E8B">
        <w:rPr>
          <w:rFonts w:ascii="Bookman Old Style" w:hAnsi="Bookman Old Style"/>
          <w:sz w:val="20"/>
          <w:szCs w:val="20"/>
        </w:rPr>
        <w:t xml:space="preserve"> contamination in Groundwater. </w:t>
      </w:r>
    </w:p>
    <w:p w:rsidR="00BB33A2" w:rsidRPr="000A623A" w:rsidRDefault="00BB33A2" w:rsidP="00BB33A2">
      <w:p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0A623A">
        <w:rPr>
          <w:rFonts w:ascii="Bookman Old Style" w:hAnsi="Bookman Old Style"/>
          <w:b/>
          <w:i/>
        </w:rPr>
        <w:t xml:space="preserve">Unit – 2: Basics of drinking water </w:t>
      </w:r>
    </w:p>
    <w:p w:rsidR="00BB33A2" w:rsidRPr="00587E8B" w:rsidRDefault="00BB33A2" w:rsidP="00BB33A2">
      <w:pPr>
        <w:spacing w:after="160" w:line="259" w:lineRule="auto"/>
        <w:jc w:val="both"/>
        <w:rPr>
          <w:rFonts w:ascii="Bookman Old Style" w:hAnsi="Bookman Old Style"/>
          <w:sz w:val="20"/>
          <w:szCs w:val="20"/>
        </w:rPr>
      </w:pPr>
      <w:r w:rsidRPr="00587E8B">
        <w:rPr>
          <w:rFonts w:ascii="Bookman Old Style" w:hAnsi="Bookman Old Style"/>
          <w:sz w:val="20"/>
          <w:szCs w:val="20"/>
        </w:rPr>
        <w:t xml:space="preserve">Raw water sources, i.e., rivers, lakes, reservoirs, groundwater, that can be exploited for drinking water production. </w:t>
      </w:r>
      <w:proofErr w:type="gramStart"/>
      <w:r w:rsidRPr="00587E8B">
        <w:rPr>
          <w:rFonts w:ascii="Bookman Old Style" w:hAnsi="Bookman Old Style"/>
          <w:sz w:val="20"/>
          <w:szCs w:val="20"/>
        </w:rPr>
        <w:t>Basic drinking water chemistry.</w:t>
      </w:r>
      <w:proofErr w:type="gramEnd"/>
    </w:p>
    <w:p w:rsidR="00BB33A2" w:rsidRPr="000A623A" w:rsidRDefault="00BB33A2" w:rsidP="00BB33A2">
      <w:pPr>
        <w:jc w:val="both"/>
        <w:rPr>
          <w:rFonts w:ascii="Bookman Old Style" w:hAnsi="Bookman Old Style"/>
          <w:b/>
          <w:i/>
        </w:rPr>
      </w:pPr>
      <w:r w:rsidRPr="000A623A">
        <w:rPr>
          <w:rFonts w:ascii="Bookman Old Style" w:hAnsi="Bookman Old Style"/>
          <w:b/>
          <w:i/>
        </w:rPr>
        <w:t>Unit – 3: Water Quality Fundamentals</w:t>
      </w:r>
    </w:p>
    <w:p w:rsidR="00BB33A2" w:rsidRPr="00587E8B" w:rsidRDefault="00BB33A2" w:rsidP="00BB33A2">
      <w:pPr>
        <w:pStyle w:val="ListParagraph"/>
        <w:numPr>
          <w:ilvl w:val="0"/>
          <w:numId w:val="1"/>
        </w:numPr>
        <w:spacing w:after="160" w:line="240" w:lineRule="auto"/>
        <w:jc w:val="both"/>
        <w:rPr>
          <w:rFonts w:ascii="Bookman Old Style" w:hAnsi="Bookman Old Style"/>
          <w:sz w:val="20"/>
          <w:szCs w:val="20"/>
        </w:rPr>
      </w:pPr>
      <w:r w:rsidRPr="00587E8B">
        <w:rPr>
          <w:rFonts w:ascii="Bookman Old Style" w:hAnsi="Bookman Old Style"/>
          <w:sz w:val="20"/>
          <w:szCs w:val="20"/>
        </w:rPr>
        <w:t>Quality aspects of water :</w:t>
      </w:r>
    </w:p>
    <w:p w:rsidR="00BB33A2" w:rsidRPr="00587E8B" w:rsidRDefault="00BB33A2" w:rsidP="00BB33A2">
      <w:pPr>
        <w:pStyle w:val="ListParagraph"/>
        <w:numPr>
          <w:ilvl w:val="2"/>
          <w:numId w:val="2"/>
        </w:num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587E8B">
        <w:rPr>
          <w:rFonts w:ascii="Bookman Old Style" w:hAnsi="Bookman Old Style"/>
          <w:sz w:val="20"/>
          <w:szCs w:val="20"/>
        </w:rPr>
        <w:t xml:space="preserve">Physical </w:t>
      </w:r>
      <w:proofErr w:type="gramStart"/>
      <w:r w:rsidRPr="00587E8B">
        <w:rPr>
          <w:rFonts w:ascii="Bookman Old Style" w:hAnsi="Bookman Old Style"/>
          <w:sz w:val="20"/>
          <w:szCs w:val="20"/>
        </w:rPr>
        <w:t>aspects :</w:t>
      </w:r>
      <w:proofErr w:type="gramEnd"/>
      <w:r w:rsidRPr="00587E8B">
        <w:rPr>
          <w:rFonts w:ascii="Bookman Old Style" w:hAnsi="Bookman Old Style"/>
          <w:sz w:val="20"/>
          <w:szCs w:val="20"/>
        </w:rPr>
        <w:t xml:space="preserve"> temperature, </w:t>
      </w:r>
      <w:proofErr w:type="spellStart"/>
      <w:r w:rsidRPr="00587E8B">
        <w:rPr>
          <w:rFonts w:ascii="Bookman Old Style" w:hAnsi="Bookman Old Style"/>
          <w:sz w:val="20"/>
          <w:szCs w:val="20"/>
        </w:rPr>
        <w:t>colour</w:t>
      </w:r>
      <w:proofErr w:type="spellEnd"/>
      <w:r w:rsidRPr="00587E8B">
        <w:rPr>
          <w:rFonts w:ascii="Bookman Old Style" w:hAnsi="Bookman Old Style"/>
          <w:sz w:val="20"/>
          <w:szCs w:val="20"/>
        </w:rPr>
        <w:t xml:space="preserve">, turbidity , tastes and </w:t>
      </w:r>
      <w:proofErr w:type="spellStart"/>
      <w:r w:rsidRPr="00587E8B">
        <w:rPr>
          <w:rFonts w:ascii="Bookman Old Style" w:hAnsi="Bookman Old Style"/>
          <w:sz w:val="20"/>
          <w:szCs w:val="20"/>
        </w:rPr>
        <w:t>odour</w:t>
      </w:r>
      <w:proofErr w:type="spellEnd"/>
      <w:r w:rsidRPr="00587E8B">
        <w:rPr>
          <w:rFonts w:ascii="Bookman Old Style" w:hAnsi="Bookman Old Style"/>
          <w:sz w:val="20"/>
          <w:szCs w:val="20"/>
        </w:rPr>
        <w:t xml:space="preserve"> , pH and conductivity.</w:t>
      </w:r>
    </w:p>
    <w:p w:rsidR="00BB33A2" w:rsidRPr="00587E8B" w:rsidRDefault="00BB33A2" w:rsidP="00BB33A2">
      <w:pPr>
        <w:pStyle w:val="ListParagraph"/>
        <w:numPr>
          <w:ilvl w:val="2"/>
          <w:numId w:val="2"/>
        </w:num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587E8B">
        <w:rPr>
          <w:rFonts w:ascii="Bookman Old Style" w:hAnsi="Bookman Old Style"/>
          <w:sz w:val="20"/>
          <w:szCs w:val="20"/>
        </w:rPr>
        <w:t xml:space="preserve">Chemical aspects : salinity(Na and </w:t>
      </w:r>
      <w:proofErr w:type="spellStart"/>
      <w:r w:rsidRPr="00587E8B">
        <w:rPr>
          <w:rFonts w:ascii="Bookman Old Style" w:hAnsi="Bookman Old Style"/>
          <w:sz w:val="20"/>
          <w:szCs w:val="20"/>
        </w:rPr>
        <w:t>Cl</w:t>
      </w:r>
      <w:proofErr w:type="spellEnd"/>
      <w:r w:rsidRPr="00587E8B">
        <w:rPr>
          <w:rFonts w:ascii="Bookman Old Style" w:hAnsi="Bookman Old Style"/>
          <w:sz w:val="20"/>
          <w:szCs w:val="20"/>
        </w:rPr>
        <w:t xml:space="preserve"> ions) and TDS, DO, BOD &amp; COD</w:t>
      </w:r>
    </w:p>
    <w:p w:rsidR="00BB33A2" w:rsidRPr="00587E8B" w:rsidRDefault="00BB33A2" w:rsidP="00BB33A2">
      <w:pPr>
        <w:pStyle w:val="ListParagraph"/>
        <w:numPr>
          <w:ilvl w:val="2"/>
          <w:numId w:val="2"/>
        </w:num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587E8B">
        <w:rPr>
          <w:rFonts w:ascii="Bookman Old Style" w:hAnsi="Bookman Old Style"/>
          <w:sz w:val="20"/>
          <w:szCs w:val="20"/>
        </w:rPr>
        <w:t>Biological aspects : Bacteria and Virus</w:t>
      </w:r>
    </w:p>
    <w:p w:rsidR="00BB33A2" w:rsidRPr="00587E8B" w:rsidRDefault="00BB33A2" w:rsidP="00BB33A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587E8B">
        <w:rPr>
          <w:rFonts w:ascii="Bookman Old Style" w:hAnsi="Bookman Old Style"/>
          <w:sz w:val="20"/>
          <w:szCs w:val="20"/>
        </w:rPr>
        <w:t>Tolerance limits of water quality for irrigation purposes.</w:t>
      </w:r>
    </w:p>
    <w:p w:rsidR="00BB33A2" w:rsidRPr="00587E8B" w:rsidRDefault="00BB33A2" w:rsidP="00BB33A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587E8B">
        <w:rPr>
          <w:rFonts w:ascii="Bookman Old Style" w:hAnsi="Bookman Old Style"/>
          <w:sz w:val="20"/>
          <w:szCs w:val="20"/>
        </w:rPr>
        <w:t>Colour</w:t>
      </w:r>
      <w:proofErr w:type="spellEnd"/>
      <w:r w:rsidRPr="00587E8B">
        <w:rPr>
          <w:rFonts w:ascii="Bookman Old Style" w:hAnsi="Bookman Old Style"/>
          <w:sz w:val="20"/>
          <w:szCs w:val="20"/>
        </w:rPr>
        <w:t xml:space="preserve"> of water under different pH range (Based on various Indicator).</w:t>
      </w:r>
    </w:p>
    <w:p w:rsidR="00BB33A2" w:rsidRPr="00587E8B" w:rsidRDefault="00BB33A2" w:rsidP="00BB33A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587E8B">
        <w:rPr>
          <w:rFonts w:ascii="Bookman Old Style" w:hAnsi="Bookman Old Style"/>
          <w:sz w:val="20"/>
          <w:szCs w:val="20"/>
        </w:rPr>
        <w:t>Treatment of water for removal of taste &amp;</w:t>
      </w:r>
      <w:proofErr w:type="spellStart"/>
      <w:r w:rsidRPr="00587E8B">
        <w:rPr>
          <w:rFonts w:ascii="Bookman Old Style" w:hAnsi="Bookman Old Style"/>
          <w:sz w:val="20"/>
          <w:szCs w:val="20"/>
        </w:rPr>
        <w:t>odours</w:t>
      </w:r>
      <w:proofErr w:type="spellEnd"/>
      <w:r w:rsidRPr="00587E8B">
        <w:rPr>
          <w:rFonts w:ascii="Bookman Old Style" w:hAnsi="Bookman Old Style"/>
          <w:sz w:val="20"/>
          <w:szCs w:val="20"/>
        </w:rPr>
        <w:t>.</w:t>
      </w:r>
    </w:p>
    <w:p w:rsidR="00BB33A2" w:rsidRPr="000A623A" w:rsidRDefault="00BB33A2" w:rsidP="00BB33A2">
      <w:pPr>
        <w:jc w:val="both"/>
        <w:rPr>
          <w:rFonts w:ascii="Bookman Old Style" w:hAnsi="Bookman Old Style"/>
          <w:b/>
          <w:i/>
        </w:rPr>
      </w:pPr>
      <w:r w:rsidRPr="000A623A">
        <w:rPr>
          <w:rFonts w:ascii="Bookman Old Style" w:hAnsi="Bookman Old Style"/>
          <w:b/>
          <w:i/>
        </w:rPr>
        <w:t>Unit – 4: Treatment methods for drinking water</w:t>
      </w:r>
    </w:p>
    <w:p w:rsidR="00BB33A2" w:rsidRPr="00587E8B" w:rsidRDefault="00BB33A2" w:rsidP="00BB33A2">
      <w:pPr>
        <w:spacing w:after="160" w:line="259" w:lineRule="auto"/>
        <w:jc w:val="both"/>
        <w:rPr>
          <w:rFonts w:ascii="Bookman Old Style" w:hAnsi="Bookman Old Style"/>
          <w:sz w:val="20"/>
          <w:szCs w:val="20"/>
        </w:rPr>
      </w:pPr>
      <w:r w:rsidRPr="00587E8B">
        <w:rPr>
          <w:rFonts w:ascii="Bookman Old Style" w:hAnsi="Bookman Old Style"/>
          <w:sz w:val="20"/>
          <w:szCs w:val="20"/>
        </w:rPr>
        <w:t>Introduction to common methods for drinking water treatment from different sources: sand and membrane filtration, coagulation/flocculation, sedimentation, water softening, softening, ion exchange, adsorption on granular activated carbon, different disinfection methods.</w:t>
      </w:r>
    </w:p>
    <w:p w:rsidR="00BB33A2" w:rsidRPr="000A623A" w:rsidRDefault="00BB33A2" w:rsidP="00BB33A2">
      <w:pPr>
        <w:jc w:val="both"/>
        <w:rPr>
          <w:rFonts w:ascii="Bookman Old Style" w:hAnsi="Bookman Old Style"/>
          <w:b/>
          <w:i/>
        </w:rPr>
      </w:pPr>
      <w:r w:rsidRPr="000A623A">
        <w:rPr>
          <w:rFonts w:ascii="Bookman Old Style" w:hAnsi="Bookman Old Style"/>
          <w:b/>
          <w:i/>
        </w:rPr>
        <w:t>Unit – 5: Drinking water management</w:t>
      </w:r>
    </w:p>
    <w:p w:rsidR="00BB33A2" w:rsidRPr="00587E8B" w:rsidRDefault="00BB33A2" w:rsidP="00BB33A2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587E8B">
        <w:rPr>
          <w:rFonts w:ascii="Bookman Old Style" w:hAnsi="Bookman Old Style"/>
          <w:sz w:val="20"/>
          <w:szCs w:val="20"/>
        </w:rPr>
        <w:t>Freshwater Crisis.</w:t>
      </w:r>
      <w:proofErr w:type="gramEnd"/>
      <w:r w:rsidRPr="00587E8B">
        <w:rPr>
          <w:rFonts w:ascii="Bookman Old Style" w:hAnsi="Bookman Old Style"/>
          <w:sz w:val="20"/>
          <w:szCs w:val="20"/>
        </w:rPr>
        <w:t xml:space="preserve"> Management of Water Availability:- Surface water development, ground water development, weather modification and water conservation; inter basin transfer of water, wastewater reuse, desalination and other </w:t>
      </w:r>
      <w:proofErr w:type="spellStart"/>
      <w:r w:rsidRPr="00587E8B">
        <w:rPr>
          <w:rFonts w:ascii="Bookman Old Style" w:hAnsi="Bookman Old Style"/>
          <w:sz w:val="20"/>
          <w:szCs w:val="20"/>
        </w:rPr>
        <w:t>approcaches</w:t>
      </w:r>
      <w:proofErr w:type="spellEnd"/>
      <w:r w:rsidRPr="00587E8B">
        <w:rPr>
          <w:rFonts w:ascii="Bookman Old Style" w:hAnsi="Bookman Old Style"/>
          <w:sz w:val="20"/>
          <w:szCs w:val="20"/>
        </w:rPr>
        <w:t xml:space="preserve"> Management of extremes such as flood-</w:t>
      </w:r>
      <w:proofErr w:type="spellStart"/>
      <w:r w:rsidRPr="00587E8B">
        <w:rPr>
          <w:rFonts w:ascii="Bookman Old Style" w:hAnsi="Bookman Old Style"/>
          <w:sz w:val="20"/>
          <w:szCs w:val="20"/>
        </w:rPr>
        <w:t>structral</w:t>
      </w:r>
      <w:proofErr w:type="spellEnd"/>
      <w:r w:rsidRPr="00587E8B">
        <w:rPr>
          <w:rFonts w:ascii="Bookman Old Style" w:hAnsi="Bookman Old Style"/>
          <w:sz w:val="20"/>
          <w:szCs w:val="20"/>
        </w:rPr>
        <w:t xml:space="preserve"> and non-structural approach, droughts</w:t>
      </w:r>
    </w:p>
    <w:p w:rsidR="00BB33A2" w:rsidRPr="00587E8B" w:rsidRDefault="00BB33A2" w:rsidP="00BB33A2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bookmarkStart w:id="0" w:name="_GoBack"/>
      <w:bookmarkEnd w:id="0"/>
      <w:r w:rsidRPr="00587E8B">
        <w:rPr>
          <w:rFonts w:ascii="Bookman Old Style" w:hAnsi="Bookman Old Style"/>
          <w:b/>
          <w:sz w:val="20"/>
          <w:szCs w:val="20"/>
        </w:rPr>
        <w:t>Suggested readings</w:t>
      </w:r>
    </w:p>
    <w:p w:rsidR="00BB33A2" w:rsidRPr="00587E8B" w:rsidRDefault="00BB33A2" w:rsidP="00BB33A2">
      <w:pPr>
        <w:pStyle w:val="ListParagraph"/>
        <w:numPr>
          <w:ilvl w:val="6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587E8B">
        <w:rPr>
          <w:rFonts w:ascii="Bookman Old Style" w:hAnsi="Bookman Old Style"/>
          <w:sz w:val="20"/>
          <w:szCs w:val="20"/>
        </w:rPr>
        <w:t>Birde</w:t>
      </w:r>
      <w:proofErr w:type="spellEnd"/>
      <w:r w:rsidRPr="00587E8B">
        <w:rPr>
          <w:rFonts w:ascii="Bookman Old Style" w:hAnsi="Bookman Old Style"/>
          <w:sz w:val="20"/>
          <w:szCs w:val="20"/>
        </w:rPr>
        <w:t xml:space="preserve"> G.S. and </w:t>
      </w:r>
      <w:proofErr w:type="spellStart"/>
      <w:r w:rsidRPr="00587E8B">
        <w:rPr>
          <w:rFonts w:ascii="Bookman Old Style" w:hAnsi="Bookman Old Style"/>
          <w:sz w:val="20"/>
          <w:szCs w:val="20"/>
        </w:rPr>
        <w:t>Birde</w:t>
      </w:r>
      <w:proofErr w:type="spellEnd"/>
      <w:r w:rsidRPr="00587E8B">
        <w:rPr>
          <w:rFonts w:ascii="Bookman Old Style" w:hAnsi="Bookman Old Style"/>
          <w:sz w:val="20"/>
          <w:szCs w:val="20"/>
        </w:rPr>
        <w:t xml:space="preserve"> J.S. (2004) Water Supply and Sanitary Engineering, 7th ed., New Delhi, </w:t>
      </w:r>
      <w:proofErr w:type="spellStart"/>
      <w:r w:rsidRPr="00587E8B">
        <w:rPr>
          <w:rFonts w:ascii="Bookman Old Style" w:hAnsi="Bookman Old Style"/>
          <w:sz w:val="20"/>
          <w:szCs w:val="20"/>
        </w:rPr>
        <w:t>DhanpatRai</w:t>
      </w:r>
      <w:proofErr w:type="spellEnd"/>
      <w:r w:rsidRPr="00587E8B">
        <w:rPr>
          <w:rFonts w:ascii="Bookman Old Style" w:hAnsi="Bookman Old Style"/>
          <w:sz w:val="20"/>
          <w:szCs w:val="20"/>
        </w:rPr>
        <w:t xml:space="preserve"> Publishing. </w:t>
      </w:r>
    </w:p>
    <w:p w:rsidR="00BB33A2" w:rsidRPr="00587E8B" w:rsidRDefault="00BB33A2" w:rsidP="00BB33A2">
      <w:pPr>
        <w:pStyle w:val="ListParagraph"/>
        <w:numPr>
          <w:ilvl w:val="6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587E8B">
        <w:rPr>
          <w:rFonts w:ascii="Bookman Old Style" w:hAnsi="Bookman Old Style"/>
          <w:sz w:val="20"/>
          <w:szCs w:val="20"/>
        </w:rPr>
        <w:t>Chatterjee</w:t>
      </w:r>
      <w:proofErr w:type="spellEnd"/>
      <w:r w:rsidRPr="00587E8B">
        <w:rPr>
          <w:rFonts w:ascii="Bookman Old Style" w:hAnsi="Bookman Old Style"/>
          <w:sz w:val="20"/>
          <w:szCs w:val="20"/>
        </w:rPr>
        <w:t xml:space="preserve"> A.K. (2010) Water Supply, Waste Disposal and Environmental Engineering, 8th ed., New Delhi, </w:t>
      </w:r>
      <w:proofErr w:type="spellStart"/>
      <w:r w:rsidRPr="00587E8B">
        <w:rPr>
          <w:rFonts w:ascii="Bookman Old Style" w:hAnsi="Bookman Old Style"/>
          <w:sz w:val="20"/>
          <w:szCs w:val="20"/>
        </w:rPr>
        <w:t>Khanna</w:t>
      </w:r>
      <w:proofErr w:type="spellEnd"/>
      <w:r w:rsidRPr="00587E8B">
        <w:rPr>
          <w:rFonts w:ascii="Bookman Old Style" w:hAnsi="Bookman Old Style"/>
          <w:sz w:val="20"/>
          <w:szCs w:val="20"/>
        </w:rPr>
        <w:t xml:space="preserve"> Publisher. </w:t>
      </w:r>
    </w:p>
    <w:p w:rsidR="00BB33A2" w:rsidRPr="00587E8B" w:rsidRDefault="00BB33A2" w:rsidP="00BB33A2">
      <w:pPr>
        <w:pStyle w:val="ListParagraph"/>
        <w:numPr>
          <w:ilvl w:val="6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587E8B">
        <w:rPr>
          <w:rFonts w:ascii="Bookman Old Style" w:hAnsi="Bookman Old Style"/>
          <w:sz w:val="20"/>
          <w:szCs w:val="20"/>
        </w:rPr>
        <w:t xml:space="preserve">Eckenfelder </w:t>
      </w:r>
      <w:proofErr w:type="spellStart"/>
      <w:r w:rsidRPr="00587E8B">
        <w:rPr>
          <w:rFonts w:ascii="Bookman Old Style" w:hAnsi="Bookman Old Style"/>
          <w:sz w:val="20"/>
          <w:szCs w:val="20"/>
        </w:rPr>
        <w:t>W.Jr</w:t>
      </w:r>
      <w:proofErr w:type="spellEnd"/>
      <w:r w:rsidRPr="00587E8B">
        <w:rPr>
          <w:rFonts w:ascii="Bookman Old Style" w:hAnsi="Bookman Old Style"/>
          <w:sz w:val="20"/>
          <w:szCs w:val="20"/>
        </w:rPr>
        <w:t xml:space="preserve">. (1999) Industrial Water Pollution Control, 3rd ed., New York, McGraw-Hill. </w:t>
      </w:r>
    </w:p>
    <w:p w:rsidR="00BB33A2" w:rsidRPr="00587E8B" w:rsidRDefault="00BB33A2" w:rsidP="00BB33A2">
      <w:pPr>
        <w:pStyle w:val="ListParagraph"/>
        <w:numPr>
          <w:ilvl w:val="6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587E8B">
        <w:rPr>
          <w:rFonts w:ascii="Bookman Old Style" w:hAnsi="Bookman Old Style"/>
          <w:sz w:val="20"/>
          <w:szCs w:val="20"/>
        </w:rPr>
        <w:t xml:space="preserve">Metcalf and Eddy (2003) Wastewater Engineering: Treatment and Reuse, 4th ed., New Delhi, Tata McGraw-Hill. </w:t>
      </w:r>
    </w:p>
    <w:p w:rsidR="00BB33A2" w:rsidRPr="00587E8B" w:rsidRDefault="00BB33A2" w:rsidP="00BB33A2">
      <w:pPr>
        <w:pStyle w:val="ListParagraph"/>
        <w:numPr>
          <w:ilvl w:val="6"/>
          <w:numId w:val="2"/>
        </w:num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587E8B">
        <w:rPr>
          <w:rFonts w:ascii="Bookman Old Style" w:hAnsi="Bookman Old Style"/>
          <w:sz w:val="20"/>
          <w:szCs w:val="20"/>
        </w:rPr>
        <w:t>Nathanson</w:t>
      </w:r>
      <w:proofErr w:type="spellEnd"/>
      <w:r w:rsidRPr="00587E8B">
        <w:rPr>
          <w:rFonts w:ascii="Bookman Old Style" w:hAnsi="Bookman Old Style"/>
          <w:sz w:val="20"/>
          <w:szCs w:val="20"/>
        </w:rPr>
        <w:t xml:space="preserve"> J.A. (2009) Basic Environmental Technology: Water Supply, Waste Management and Pollution Control, 4th ed., New Delhi, PHI Learning.</w:t>
      </w:r>
    </w:p>
    <w:p w:rsidR="00BB33A2" w:rsidRDefault="00BB33A2" w:rsidP="00BB33A2">
      <w:pPr>
        <w:pStyle w:val="ListParagraph"/>
        <w:numPr>
          <w:ilvl w:val="6"/>
          <w:numId w:val="2"/>
        </w:num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587E8B">
        <w:rPr>
          <w:rFonts w:ascii="Bookman Old Style" w:hAnsi="Bookman Old Style"/>
          <w:i/>
          <w:iCs/>
          <w:sz w:val="20"/>
          <w:szCs w:val="20"/>
        </w:rPr>
        <w:t>Drinking Water - Principles and Practice</w:t>
      </w:r>
      <w:r w:rsidRPr="00587E8B">
        <w:rPr>
          <w:rFonts w:ascii="Bookman Old Style" w:hAnsi="Bookman Old Style"/>
          <w:sz w:val="20"/>
          <w:szCs w:val="20"/>
        </w:rPr>
        <w:t xml:space="preserve"> by De </w:t>
      </w:r>
      <w:proofErr w:type="spellStart"/>
      <w:r w:rsidRPr="00587E8B">
        <w:rPr>
          <w:rFonts w:ascii="Bookman Old Style" w:hAnsi="Bookman Old Style"/>
          <w:sz w:val="20"/>
          <w:szCs w:val="20"/>
        </w:rPr>
        <w:t>Moel</w:t>
      </w:r>
      <w:proofErr w:type="spellEnd"/>
      <w:r w:rsidRPr="00587E8B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Pr="00587E8B">
        <w:rPr>
          <w:rFonts w:ascii="Bookman Old Style" w:hAnsi="Bookman Old Style"/>
          <w:sz w:val="20"/>
          <w:szCs w:val="20"/>
        </w:rPr>
        <w:t>Verberk</w:t>
      </w:r>
      <w:proofErr w:type="spellEnd"/>
      <w:r w:rsidRPr="00587E8B">
        <w:rPr>
          <w:rFonts w:ascii="Bookman Old Style" w:hAnsi="Bookman Old Style"/>
          <w:sz w:val="20"/>
          <w:szCs w:val="20"/>
        </w:rPr>
        <w:t xml:space="preserve">, and Van </w:t>
      </w:r>
      <w:proofErr w:type="spellStart"/>
      <w:r w:rsidRPr="00587E8B">
        <w:rPr>
          <w:rFonts w:ascii="Bookman Old Style" w:hAnsi="Bookman Old Style"/>
          <w:sz w:val="20"/>
          <w:szCs w:val="20"/>
        </w:rPr>
        <w:t>Dijk</w:t>
      </w:r>
      <w:proofErr w:type="spellEnd"/>
      <w:r w:rsidRPr="00587E8B">
        <w:rPr>
          <w:rFonts w:ascii="Bookman Old Style" w:hAnsi="Bookman Old Style"/>
          <w:sz w:val="20"/>
          <w:szCs w:val="20"/>
        </w:rPr>
        <w:t>. </w:t>
      </w:r>
    </w:p>
    <w:p w:rsidR="00000000" w:rsidRDefault="00BB33A2"/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E00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99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D6B1FD6"/>
    <w:multiLevelType w:val="hybridMultilevel"/>
    <w:tmpl w:val="9A180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BB33A2"/>
    <w:rsid w:val="00BB3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3A2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SP. Singh</dc:creator>
  <cp:keywords/>
  <dc:description/>
  <cp:lastModifiedBy>Prof. SP. Singh</cp:lastModifiedBy>
  <cp:revision>2</cp:revision>
  <dcterms:created xsi:type="dcterms:W3CDTF">2022-07-23T16:47:00Z</dcterms:created>
  <dcterms:modified xsi:type="dcterms:W3CDTF">2022-07-23T16:47:00Z</dcterms:modified>
</cp:coreProperties>
</file>